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Pr="00CC5F79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74A67" w:rsidRPr="00CC5F79" w:rsidRDefault="0055764A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174A67" w:rsidRPr="00CC5F79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B3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74A67" w:rsidRPr="006B3247" w:rsidRDefault="007245E6" w:rsidP="0017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9795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="007D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17</w:t>
      </w:r>
      <w:r w:rsidR="00174A67"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7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r w:rsidR="00302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Смаиль</w:t>
      </w:r>
    </w:p>
    <w:p w:rsidR="00174A67" w:rsidRPr="006B3247" w:rsidRDefault="00174A67" w:rsidP="00174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внесении изменений в Правила землепользования и застройки территории </w:t>
      </w:r>
      <w:r w:rsidR="0055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Новосмаильского</w:t>
      </w:r>
      <w:r w:rsidRPr="006B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CC5F79" w:rsidRDefault="00174A67" w:rsidP="000979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09795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26.12.2024 №486-ФЗ «О внесении изменений в Градостроительный кодекс РФ и отдельные законодательные акты РФ»</w:t>
      </w:r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proofErr w:type="spellEnd"/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ПОСТАНОВИЛА:</w:t>
      </w:r>
    </w:p>
    <w:p w:rsidR="009F0772" w:rsidRPr="0009795A" w:rsidRDefault="00A53033" w:rsidP="0009795A">
      <w:pPr>
        <w:pStyle w:val="a3"/>
        <w:shd w:val="clear" w:color="auto" w:fill="FFFFFF"/>
        <w:spacing w:after="0"/>
        <w:ind w:left="0"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землепользования и застройки территории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области, утвержденные постановлением администрации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174A67" w:rsidRPr="00174A6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704D85" w:rsidRPr="00704D85" w:rsidRDefault="00704D85" w:rsidP="00704D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1.1</w:t>
      </w:r>
      <w:r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 </w:t>
      </w:r>
      <w:r w:rsidR="006C2BBB"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Главу 8</w:t>
      </w:r>
      <w:r w:rsidR="0009795A"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62680"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704D85">
        <w:rPr>
          <w:rFonts w:ascii="Times New Roman" w:hAnsi="Times New Roman" w:cs="Times New Roman"/>
          <w:bCs/>
          <w:sz w:val="28"/>
          <w:szCs w:val="28"/>
        </w:rPr>
        <w:t>Перечень территориальных зон, выделенных на карте градостроительного зонирования</w:t>
      </w:r>
      <w:r w:rsidR="00C62680" w:rsidRPr="00704D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 </w:t>
      </w:r>
      <w:r w:rsidRPr="00704D85">
        <w:rPr>
          <w:rFonts w:ascii="Times New Roman" w:hAnsi="Times New Roman" w:cs="Times New Roman"/>
          <w:color w:val="000000"/>
          <w:sz w:val="28"/>
          <w:szCs w:val="28"/>
        </w:rPr>
        <w:t>дополнить текстом следующего содержания:</w:t>
      </w:r>
    </w:p>
    <w:p w:rsidR="00704D85" w:rsidRPr="00704D85" w:rsidRDefault="00704D85" w:rsidP="000979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2F" w:rsidRPr="00C5102F" w:rsidRDefault="00C5102F" w:rsidP="00C5102F">
      <w:pPr>
        <w:shd w:val="clear" w:color="auto" w:fill="FFFFFF"/>
        <w:tabs>
          <w:tab w:val="left" w:pos="9781"/>
        </w:tabs>
        <w:spacing w:line="274" w:lineRule="exact"/>
        <w:ind w:left="-57" w:right="-335"/>
        <w:rPr>
          <w:rFonts w:ascii="Times New Roman" w:hAnsi="Times New Roman" w:cs="Times New Roman"/>
          <w:sz w:val="28"/>
          <w:szCs w:val="28"/>
        </w:rPr>
      </w:pPr>
      <w:r w:rsidRPr="00C5102F">
        <w:rPr>
          <w:rFonts w:ascii="Times New Roman" w:hAnsi="Times New Roman" w:cs="Times New Roman"/>
          <w:sz w:val="28"/>
          <w:szCs w:val="28"/>
        </w:rPr>
        <w:t xml:space="preserve">    Вне населенного пункта:</w:t>
      </w:r>
    </w:p>
    <w:p w:rsidR="00C5102F" w:rsidRPr="00C5102F" w:rsidRDefault="00C5102F" w:rsidP="00C5102F">
      <w:pPr>
        <w:shd w:val="clear" w:color="auto" w:fill="FFFFFF"/>
        <w:ind w:right="432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5102F">
        <w:rPr>
          <w:rFonts w:ascii="Times New Roman" w:hAnsi="Times New Roman" w:cs="Times New Roman"/>
          <w:spacing w:val="-1"/>
          <w:sz w:val="28"/>
          <w:szCs w:val="28"/>
          <w:u w:val="single"/>
        </w:rPr>
        <w:t>Зоны специального назначения</w:t>
      </w:r>
    </w:p>
    <w:p w:rsidR="00C5102F" w:rsidRPr="00C5102F" w:rsidRDefault="00C5102F" w:rsidP="00C5102F">
      <w:pPr>
        <w:shd w:val="clear" w:color="auto" w:fill="FFFFFF"/>
        <w:tabs>
          <w:tab w:val="left" w:pos="9781"/>
        </w:tabs>
        <w:spacing w:line="274" w:lineRule="exact"/>
        <w:ind w:left="-57" w:right="-335"/>
        <w:rPr>
          <w:rFonts w:ascii="Times New Roman" w:hAnsi="Times New Roman" w:cs="Times New Roman"/>
          <w:sz w:val="28"/>
          <w:szCs w:val="28"/>
        </w:rPr>
      </w:pPr>
      <w:r w:rsidRPr="00C5102F">
        <w:rPr>
          <w:rFonts w:ascii="Times New Roman" w:hAnsi="Times New Roman" w:cs="Times New Roman"/>
          <w:sz w:val="28"/>
          <w:szCs w:val="28"/>
        </w:rPr>
        <w:t>О-1 - зона кладбища</w:t>
      </w:r>
    </w:p>
    <w:p w:rsidR="00C5102F" w:rsidRPr="00C5102F" w:rsidRDefault="00C5102F" w:rsidP="00C5102F">
      <w:pPr>
        <w:shd w:val="clear" w:color="auto" w:fill="FFFFFF"/>
        <w:tabs>
          <w:tab w:val="left" w:pos="9781"/>
        </w:tabs>
        <w:spacing w:line="274" w:lineRule="exact"/>
        <w:ind w:left="-57" w:right="-335" w:firstLine="237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C5102F">
        <w:rPr>
          <w:rFonts w:ascii="Times New Roman" w:hAnsi="Times New Roman" w:cs="Times New Roman"/>
          <w:spacing w:val="-1"/>
          <w:sz w:val="28"/>
          <w:szCs w:val="28"/>
          <w:u w:val="single"/>
        </w:rPr>
        <w:t>Зоны инженерной и транспортной инфраструктур</w:t>
      </w:r>
    </w:p>
    <w:p w:rsidR="00704D85" w:rsidRDefault="00C5102F" w:rsidP="00C5102F">
      <w:pPr>
        <w:rPr>
          <w:rFonts w:ascii="Times New Roman" w:hAnsi="Times New Roman" w:cs="Times New Roman"/>
          <w:sz w:val="28"/>
          <w:szCs w:val="28"/>
        </w:rPr>
      </w:pPr>
      <w:r w:rsidRPr="00C5102F">
        <w:rPr>
          <w:rFonts w:ascii="Times New Roman" w:hAnsi="Times New Roman" w:cs="Times New Roman"/>
          <w:sz w:val="28"/>
          <w:szCs w:val="28"/>
        </w:rPr>
        <w:t>Т-1 - зона инженерных сооружений</w:t>
      </w:r>
    </w:p>
    <w:p w:rsidR="00054620" w:rsidRPr="00054620" w:rsidRDefault="002240DE" w:rsidP="00054620">
      <w:pPr>
        <w:shd w:val="clear" w:color="auto" w:fill="FFFFFF"/>
        <w:tabs>
          <w:tab w:val="left" w:pos="9781"/>
        </w:tabs>
        <w:spacing w:line="274" w:lineRule="exact"/>
        <w:ind w:left="-57" w:right="-33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54620" w:rsidRPr="00054620">
        <w:rPr>
          <w:rFonts w:ascii="Times New Roman" w:hAnsi="Times New Roman" w:cs="Times New Roman"/>
          <w:sz w:val="28"/>
          <w:szCs w:val="28"/>
          <w:u w:val="single"/>
        </w:rPr>
        <w:t>На землях лесного хозяйства:</w:t>
      </w:r>
    </w:p>
    <w:p w:rsidR="00054620" w:rsidRDefault="00054620" w:rsidP="00054620">
      <w:pPr>
        <w:shd w:val="clear" w:color="auto" w:fill="FFFFFF"/>
        <w:tabs>
          <w:tab w:val="left" w:pos="9781"/>
        </w:tabs>
        <w:spacing w:line="274" w:lineRule="exact"/>
        <w:ind w:left="-57" w:right="-335"/>
        <w:rPr>
          <w:rFonts w:ascii="Times New Roman" w:hAnsi="Times New Roman" w:cs="Times New Roman"/>
          <w:sz w:val="28"/>
          <w:szCs w:val="28"/>
        </w:rPr>
      </w:pPr>
      <w:r w:rsidRPr="00054620">
        <w:rPr>
          <w:rFonts w:ascii="Times New Roman" w:hAnsi="Times New Roman" w:cs="Times New Roman"/>
          <w:sz w:val="28"/>
          <w:szCs w:val="28"/>
        </w:rPr>
        <w:t>Лф-1 – земли лесного фонда</w:t>
      </w:r>
      <w:r w:rsidR="002240DE">
        <w:rPr>
          <w:rFonts w:ascii="Times New Roman" w:hAnsi="Times New Roman" w:cs="Times New Roman"/>
          <w:sz w:val="28"/>
          <w:szCs w:val="28"/>
        </w:rPr>
        <w:t>.</w:t>
      </w:r>
    </w:p>
    <w:p w:rsidR="002240DE" w:rsidRPr="00054620" w:rsidRDefault="002240DE" w:rsidP="00054620">
      <w:pPr>
        <w:shd w:val="clear" w:color="auto" w:fill="FFFFFF"/>
        <w:tabs>
          <w:tab w:val="left" w:pos="9781"/>
        </w:tabs>
        <w:spacing w:line="274" w:lineRule="exact"/>
        <w:ind w:left="-57" w:right="-335"/>
      </w:pPr>
      <w:r>
        <w:rPr>
          <w:rFonts w:ascii="Times New Roman" w:hAnsi="Times New Roman" w:cs="Times New Roman"/>
          <w:sz w:val="28"/>
          <w:szCs w:val="28"/>
        </w:rPr>
        <w:t>1.2. Пункт «Территориальные зоны вне населенных пунктов» главы 9 дополнить абзацами, согласно приложению.</w:t>
      </w:r>
    </w:p>
    <w:p w:rsidR="00174A67" w:rsidRPr="0009795A" w:rsidRDefault="0009795A" w:rsidP="000979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09795A">
        <w:rPr>
          <w:rFonts w:ascii="Times New Roman" w:hAnsi="Times New Roman" w:cs="Times New Roman"/>
          <w:sz w:val="28"/>
          <w:szCs w:val="28"/>
        </w:rPr>
        <w:t xml:space="preserve"> </w:t>
      </w:r>
      <w:r w:rsidR="00174A67" w:rsidRPr="0009795A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174A67" w:rsidRPr="0009795A">
        <w:rPr>
          <w:rFonts w:ascii="Times New Roman" w:eastAsia="A" w:hAnsi="Times New Roman" w:cs="Times New Roman"/>
          <w:sz w:val="28"/>
          <w:szCs w:val="28"/>
        </w:rPr>
        <w:t xml:space="preserve">Информационном  бюллетене органов  местного самоуправления  муниципального образования </w:t>
      </w:r>
      <w:r w:rsidR="008330FA" w:rsidRPr="0009795A">
        <w:rPr>
          <w:rFonts w:ascii="Times New Roman" w:eastAsia="A" w:hAnsi="Times New Roman" w:cs="Times New Roman"/>
          <w:sz w:val="28"/>
          <w:szCs w:val="28"/>
        </w:rPr>
        <w:t>Новосмаиль</w:t>
      </w:r>
      <w:r w:rsidR="00174A67" w:rsidRPr="0009795A">
        <w:rPr>
          <w:rFonts w:ascii="Times New Roman" w:eastAsia="A" w:hAnsi="Times New Roman" w:cs="Times New Roman"/>
          <w:sz w:val="28"/>
          <w:szCs w:val="28"/>
        </w:rPr>
        <w:t>ское сельское поселение Малмыжского района Кировской области</w:t>
      </w:r>
      <w:r w:rsidR="00616E61" w:rsidRPr="0009795A">
        <w:rPr>
          <w:rFonts w:ascii="Times New Roman" w:eastAsia="A" w:hAnsi="Times New Roman" w:cs="Times New Roman"/>
          <w:sz w:val="28"/>
          <w:szCs w:val="28"/>
        </w:rPr>
        <w:t xml:space="preserve"> и разместить на официальном сайте </w:t>
      </w:r>
      <w:r w:rsidR="0055764A" w:rsidRPr="0009795A">
        <w:rPr>
          <w:rFonts w:ascii="Times New Roman" w:eastAsia="A" w:hAnsi="Times New Roman" w:cs="Times New Roman"/>
          <w:sz w:val="28"/>
          <w:szCs w:val="28"/>
        </w:rPr>
        <w:t>Новосмаильского</w:t>
      </w:r>
      <w:r w:rsidR="00616E61" w:rsidRPr="0009795A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174A67" w:rsidRPr="0009795A">
        <w:rPr>
          <w:rFonts w:ascii="Times New Roman" w:eastAsia="A" w:hAnsi="Times New Roman" w:cs="Times New Roman"/>
          <w:sz w:val="28"/>
          <w:szCs w:val="28"/>
        </w:rPr>
        <w:t>.</w:t>
      </w:r>
    </w:p>
    <w:p w:rsidR="002240DE" w:rsidRDefault="002240DE" w:rsidP="0009795A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48263A" w:rsidRDefault="0009795A" w:rsidP="0009795A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74A67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74A67" w:rsidRPr="0048263A" w:rsidRDefault="00174A67" w:rsidP="004E6E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48263A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74A67" w:rsidRPr="0048263A" w:rsidRDefault="0055764A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0DE" w:rsidRDefault="00174A67" w:rsidP="00224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2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0DE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</w:t>
      </w:r>
      <w:proofErr w:type="spellStart"/>
      <w:r w:rsidR="002240DE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Р.К.Ахатов</w:t>
      </w:r>
      <w:proofErr w:type="spellEnd"/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P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Default="00174A67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E" w:rsidRDefault="002240DE" w:rsidP="002240DE">
      <w:pPr>
        <w:tabs>
          <w:tab w:val="left" w:pos="7356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 к               постановлению №17</w:t>
      </w:r>
    </w:p>
    <w:p w:rsidR="002240DE" w:rsidRDefault="002240DE" w:rsidP="002240DE">
      <w:pPr>
        <w:tabs>
          <w:tab w:val="left" w:pos="7356"/>
        </w:tabs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30.04.2025</w:t>
      </w:r>
    </w:p>
    <w:p w:rsidR="002240DE" w:rsidRDefault="002240DE" w:rsidP="002240DE">
      <w:pPr>
        <w:pStyle w:val="21"/>
        <w:tabs>
          <w:tab w:val="left" w:pos="9781"/>
        </w:tabs>
        <w:spacing w:line="360" w:lineRule="auto"/>
        <w:ind w:left="0" w:right="-81" w:firstLine="360"/>
        <w:jc w:val="center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40DE" w:rsidRPr="002240DE" w:rsidRDefault="002240DE" w:rsidP="002240DE">
      <w:pPr>
        <w:pStyle w:val="21"/>
        <w:tabs>
          <w:tab w:val="left" w:pos="9781"/>
        </w:tabs>
        <w:spacing w:line="360" w:lineRule="auto"/>
        <w:ind w:left="0" w:right="-81" w:firstLine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0DE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ТЕРРИТОРИАЛЬНЫЕ ЗОНЫ ВНЕ НАСЕЛЕННЫХ ПУНКТОВ</w:t>
      </w:r>
    </w:p>
    <w:p w:rsidR="002240DE" w:rsidRDefault="002240DE" w:rsidP="002240DE">
      <w:pPr>
        <w:shd w:val="clear" w:color="auto" w:fill="FFFFFF"/>
        <w:tabs>
          <w:tab w:val="left" w:pos="9781"/>
        </w:tabs>
        <w:spacing w:line="260" w:lineRule="exact"/>
        <w:ind w:right="-82" w:firstLine="360"/>
        <w:jc w:val="both"/>
        <w:rPr>
          <w:b/>
          <w:bCs/>
          <w:color w:val="000000"/>
          <w:spacing w:val="-1"/>
          <w:sz w:val="32"/>
          <w:szCs w:val="32"/>
        </w:rPr>
      </w:pPr>
    </w:p>
    <w:p w:rsidR="002240DE" w:rsidRPr="002240DE" w:rsidRDefault="002240DE" w:rsidP="002240DE">
      <w:pPr>
        <w:shd w:val="clear" w:color="auto" w:fill="FFFFFF"/>
        <w:tabs>
          <w:tab w:val="left" w:pos="9781"/>
        </w:tabs>
        <w:spacing w:line="260" w:lineRule="exact"/>
        <w:ind w:right="-82"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О-1 – Зона кладбища</w:t>
      </w:r>
    </w:p>
    <w:p w:rsidR="002240DE" w:rsidRPr="002240DE" w:rsidRDefault="002240DE" w:rsidP="002240DE">
      <w:pPr>
        <w:shd w:val="clear" w:color="auto" w:fill="FFFFFF"/>
        <w:spacing w:before="202"/>
        <w:ind w:right="67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      </w:t>
      </w:r>
      <w:r w:rsidRPr="002240DE">
        <w:rPr>
          <w:rFonts w:ascii="Times New Roman" w:hAnsi="Times New Roman" w:cs="Times New Roman"/>
          <w:b/>
          <w:color w:val="000000" w:themeColor="text1"/>
        </w:rPr>
        <w:t xml:space="preserve">Зона предназначена для размещения и функционирования кладбищ </w:t>
      </w:r>
    </w:p>
    <w:p w:rsidR="002240DE" w:rsidRPr="002240DE" w:rsidRDefault="002240DE" w:rsidP="002240DE">
      <w:pPr>
        <w:shd w:val="clear" w:color="auto" w:fill="FFFFFF"/>
        <w:spacing w:before="202"/>
        <w:ind w:right="670" w:firstLine="72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600"/>
        <w:gridCol w:w="3600"/>
      </w:tblGrid>
      <w:tr w:rsidR="002240DE" w:rsidRPr="002240DE" w:rsidTr="00D4669F">
        <w:trPr>
          <w:trHeight w:val="1453"/>
        </w:trPr>
        <w:tc>
          <w:tcPr>
            <w:tcW w:w="2520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3600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60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240DE" w:rsidRPr="002240DE" w:rsidTr="00D4669F">
        <w:trPr>
          <w:trHeight w:val="427"/>
        </w:trPr>
        <w:tc>
          <w:tcPr>
            <w:tcW w:w="9720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Основные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252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 xml:space="preserve">Религиозное использование 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i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(код 3.7)</w:t>
            </w:r>
          </w:p>
        </w:tc>
        <w:tc>
          <w:tcPr>
            <w:tcW w:w="360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Мечеть;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Церковь;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Собор;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Храм;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Часовня;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Молельный дом</w:t>
            </w:r>
          </w:p>
        </w:tc>
        <w:tc>
          <w:tcPr>
            <w:tcW w:w="3600" w:type="dxa"/>
            <w:vMerge w:val="restart"/>
          </w:tcPr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Минимальный размер земельного участка – 10 метров.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минимальная площадь земельного участка – 100 кв.м.,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максимальная площадь земельного участка – 30000 кв.м.</w:t>
            </w:r>
          </w:p>
          <w:p w:rsidR="002240DE" w:rsidRPr="002240DE" w:rsidRDefault="002240DE" w:rsidP="00D46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240D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 м</w:t>
              </w:r>
            </w:smartTag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240D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 м</w:t>
              </w:r>
            </w:smartTag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240D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 м</w:t>
              </w:r>
            </w:smartTag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2240DE" w:rsidRPr="002240DE" w:rsidRDefault="002240DE" w:rsidP="00D46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количество этажей – 3.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Максимальный процент застройки в границах земельного участка</w:t>
            </w: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подлежит установлению</w:t>
            </w:r>
          </w:p>
        </w:tc>
      </w:tr>
      <w:tr w:rsidR="002240DE" w:rsidRPr="002240DE" w:rsidTr="00D4669F">
        <w:trPr>
          <w:trHeight w:val="349"/>
        </w:trPr>
        <w:tc>
          <w:tcPr>
            <w:tcW w:w="252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 xml:space="preserve">Ритуальная деятельность 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i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(код 12.1)</w:t>
            </w:r>
          </w:p>
        </w:tc>
        <w:tc>
          <w:tcPr>
            <w:tcW w:w="360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Кладбище</w:t>
            </w:r>
          </w:p>
        </w:tc>
        <w:tc>
          <w:tcPr>
            <w:tcW w:w="3600" w:type="dxa"/>
            <w:vMerge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</w:tr>
      <w:tr w:rsidR="002240DE" w:rsidRPr="002240DE" w:rsidTr="00D4669F">
        <w:trPr>
          <w:trHeight w:val="349"/>
        </w:trPr>
        <w:tc>
          <w:tcPr>
            <w:tcW w:w="9720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lastRenderedPageBreak/>
              <w:t>Условно разрешенные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9720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 не установлены</w:t>
            </w:r>
          </w:p>
        </w:tc>
      </w:tr>
      <w:tr w:rsidR="002240DE" w:rsidRPr="002240DE" w:rsidTr="00D4669F">
        <w:trPr>
          <w:trHeight w:val="459"/>
        </w:trPr>
        <w:tc>
          <w:tcPr>
            <w:tcW w:w="9720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Вспомогательные</w:t>
            </w:r>
          </w:p>
        </w:tc>
      </w:tr>
      <w:tr w:rsidR="002240DE" w:rsidRPr="002240DE" w:rsidTr="00D4669F">
        <w:trPr>
          <w:trHeight w:val="531"/>
        </w:trPr>
        <w:tc>
          <w:tcPr>
            <w:tcW w:w="2520" w:type="dxa"/>
          </w:tcPr>
          <w:p w:rsidR="002240DE" w:rsidRPr="002240DE" w:rsidRDefault="002240DE" w:rsidP="00D466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В соответствии с основными видами использования</w:t>
            </w:r>
          </w:p>
        </w:tc>
        <w:tc>
          <w:tcPr>
            <w:tcW w:w="360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0"/>
              </w:rPr>
              <w:t>Объекты, связанные с отправлением культа;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Хозяйственные объекты и административные здания, связанные с функционированием кладбищ;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2"/>
              </w:rPr>
              <w:t>Общественные туалеты;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Противопожарные водоемы и резервуары;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</w:rPr>
              <w:t>Мастерские по изготовлению ритуальных принадлежностей;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</w:rPr>
              <w:t>Аптечный пункт;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</w:rPr>
              <w:t>Участковый пункт полиции</w:t>
            </w:r>
          </w:p>
        </w:tc>
        <w:tc>
          <w:tcPr>
            <w:tcW w:w="3600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240DE" w:rsidRPr="002240DE" w:rsidRDefault="002240DE" w:rsidP="00E50D58">
      <w:pPr>
        <w:tabs>
          <w:tab w:val="left" w:pos="9781"/>
        </w:tabs>
        <w:ind w:right="-8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0DE" w:rsidRPr="002240DE" w:rsidRDefault="002240DE" w:rsidP="002240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Для земельных участков и иных объектов недвижимости, расположенных в </w:t>
      </w:r>
      <w:proofErr w:type="spellStart"/>
      <w:r w:rsidRPr="002240DE">
        <w:rPr>
          <w:rFonts w:ascii="Times New Roman" w:hAnsi="Times New Roman" w:cs="Times New Roman"/>
          <w:color w:val="000000" w:themeColor="text1"/>
        </w:rPr>
        <w:t>водоохранных</w:t>
      </w:r>
      <w:proofErr w:type="spellEnd"/>
      <w:r w:rsidRPr="002240DE">
        <w:rPr>
          <w:rFonts w:ascii="Times New Roman" w:hAnsi="Times New Roman" w:cs="Times New Roman"/>
          <w:color w:val="000000" w:themeColor="text1"/>
        </w:rPr>
        <w:t xml:space="preserve"> зонах водных объектов запрещаются: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1) использование сточных вод для удобрения почв;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прибрежных защитных полос наряду с указанными выше ограничениями запрещаются: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1) распашка земель;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отвалов размываемых грунтов;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 допускаются: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</w: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истощения вод в соответствии с водным законодательством и законодательством в области охраны окружающей среды.</w:t>
      </w:r>
    </w:p>
    <w:p w:rsidR="002240DE" w:rsidRPr="002240DE" w:rsidRDefault="002240DE" w:rsidP="002240D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1"/>
        </w:rPr>
      </w:pPr>
      <w:r w:rsidRPr="002240DE">
        <w:rPr>
          <w:rFonts w:ascii="Times New Roman" w:hAnsi="Times New Roman" w:cs="Times New Roman"/>
          <w:color w:val="000000" w:themeColor="text1"/>
        </w:rPr>
        <w:t>Для земельных участков и иных объектов недвижимости, расположенных в границах з</w:t>
      </w:r>
      <w:r w:rsidRPr="002240DE">
        <w:rPr>
          <w:rFonts w:ascii="Times New Roman" w:hAnsi="Times New Roman" w:cs="Times New Roman"/>
          <w:bCs/>
          <w:color w:val="000000" w:themeColor="text1"/>
          <w:kern w:val="1"/>
        </w:rPr>
        <w:t>оны санитарной охраны источников питьевого водоснабжения.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первого пояса запрещается: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посадка высокоствольных деревьев;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жилых и общественных зданий, проживание людей;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 рубки ухода и санитарные рубки леса.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загрязнение территории нечистотами, мусором, навозом, промышленными отходами и др.;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шламохранилищ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объектов, которые могут вызвать химические загрязнения источников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применение удобрений и ядохимикатов;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добыча песка и гравия из водотока или водоема, а также дноуглубительные работы;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500 м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, которое может привести к ухудшению качества или уменьшению количества воды источника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второго </w:t>
      </w:r>
      <w:proofErr w:type="gram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пояса зоны санитарной охраны поверхностного источника водоснабжения</w:t>
      </w:r>
      <w:proofErr w:type="gram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0DE" w:rsidRPr="002240DE" w:rsidRDefault="002240DE" w:rsidP="002240DE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Для земельных участков и иных объектов недвижимости, расположенных в границах о</w:t>
      </w:r>
      <w:r w:rsidRPr="002240DE">
        <w:rPr>
          <w:rFonts w:ascii="Times New Roman" w:hAnsi="Times New Roman" w:cs="Times New Roman"/>
          <w:bCs/>
          <w:color w:val="000000" w:themeColor="text1"/>
        </w:rPr>
        <w:t xml:space="preserve">хранных зон объектов </w:t>
      </w:r>
      <w:proofErr w:type="spellStart"/>
      <w:r w:rsidRPr="002240DE">
        <w:rPr>
          <w:rFonts w:ascii="Times New Roman" w:hAnsi="Times New Roman" w:cs="Times New Roman"/>
          <w:bCs/>
          <w:color w:val="000000" w:themeColor="text1"/>
        </w:rPr>
        <w:t>электросетевого</w:t>
      </w:r>
      <w:proofErr w:type="spellEnd"/>
      <w:r w:rsidRPr="002240DE">
        <w:rPr>
          <w:rFonts w:ascii="Times New Roman" w:hAnsi="Times New Roman" w:cs="Times New Roman"/>
          <w:bCs/>
          <w:color w:val="000000" w:themeColor="text1"/>
        </w:rPr>
        <w:t xml:space="preserve"> хозяйства: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охранных зонах запрещается</w:t>
      </w: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любые действия, которые могут нарушить безопасную работу объектов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электросетевого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а) строительство, капитальный ремонт, реконструкция или снос зданий и сооружений;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горные, взрывные, мелиоративные работы, в том числе связанные с временным затоплением земель;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в) посадка и вырубка деревьев и кустарников;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4,5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0,3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0,45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), а также планировка грунта (в охранных зонах подземных кабельных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метров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4 метров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2240DE" w:rsidRPr="002240DE" w:rsidRDefault="002240DE" w:rsidP="002240DE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</w:rPr>
      </w:pPr>
    </w:p>
    <w:p w:rsidR="002240DE" w:rsidRPr="002240DE" w:rsidRDefault="002240DE" w:rsidP="00E50D58">
      <w:pPr>
        <w:pStyle w:val="31"/>
        <w:tabs>
          <w:tab w:val="left" w:pos="9781"/>
        </w:tabs>
        <w:ind w:left="0" w:right="515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2240DE" w:rsidRPr="002240DE" w:rsidRDefault="002240DE" w:rsidP="002240DE">
      <w:pPr>
        <w:pStyle w:val="31"/>
        <w:tabs>
          <w:tab w:val="left" w:pos="9781"/>
        </w:tabs>
        <w:ind w:right="515"/>
        <w:rPr>
          <w:rFonts w:ascii="Times New Roman" w:hAnsi="Times New Roman" w:cs="Times New Roman"/>
          <w:b/>
          <w:bCs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СЗЗ предприятий и объектов</w:t>
      </w:r>
    </w:p>
    <w:p w:rsidR="002240DE" w:rsidRPr="002240DE" w:rsidRDefault="002240DE" w:rsidP="002240DE">
      <w:pPr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2240DE" w:rsidRPr="002240DE" w:rsidRDefault="002240DE" w:rsidP="002240DE">
      <w:pPr>
        <w:pStyle w:val="31"/>
        <w:tabs>
          <w:tab w:val="left" w:pos="9781"/>
        </w:tabs>
        <w:ind w:left="0" w:right="-82" w:firstLine="573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     Виды ограничений использования земельных участков и объектов капитального строительства  в санитарно-защитных зонах предприятий и объектов капитального строительства. </w:t>
      </w:r>
    </w:p>
    <w:p w:rsidR="002240DE" w:rsidRPr="002240DE" w:rsidRDefault="002240DE" w:rsidP="002240DE">
      <w:pPr>
        <w:pStyle w:val="31"/>
        <w:tabs>
          <w:tab w:val="num" w:pos="360"/>
          <w:tab w:val="left" w:pos="9781"/>
        </w:tabs>
        <w:spacing w:line="260" w:lineRule="exact"/>
        <w:ind w:left="360" w:right="516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  <w:u w:val="single"/>
        </w:rPr>
        <w:t>В санитарно-защитной зоне не допускается размещать:</w:t>
      </w:r>
      <w:r w:rsidRPr="002240DE">
        <w:rPr>
          <w:color w:val="000000" w:themeColor="text1"/>
        </w:rPr>
        <w:t xml:space="preserve">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жилую застройку, включая отдельные жилые дома;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ландшафтно-рекреационные зоны;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зоны отдыха;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территории курортов, санаториев и домов отдыха;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территории садоводческих товариществ и </w:t>
      </w:r>
      <w:proofErr w:type="spellStart"/>
      <w:r w:rsidRPr="002240DE">
        <w:rPr>
          <w:color w:val="000000" w:themeColor="text1"/>
        </w:rPr>
        <w:t>коттеджной</w:t>
      </w:r>
      <w:proofErr w:type="spellEnd"/>
      <w:r w:rsidRPr="002240DE">
        <w:rPr>
          <w:color w:val="000000" w:themeColor="text1"/>
        </w:rPr>
        <w:t xml:space="preserve"> застройки;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территории 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спортивные сооружения;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детские площадки;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образовательные и детские учреждения;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лечебно-профилактические и оздоровительные учреждения общего пользования.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b/>
          <w:bCs/>
          <w:color w:val="000000" w:themeColor="text1"/>
        </w:rPr>
        <w:t xml:space="preserve"> </w:t>
      </w:r>
      <w:proofErr w:type="gramStart"/>
      <w:r w:rsidRPr="002240DE">
        <w:rPr>
          <w:color w:val="000000" w:themeColor="text1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u w:val="single"/>
        </w:rPr>
      </w:pP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u w:val="single"/>
        </w:rPr>
      </w:pPr>
      <w:r w:rsidRPr="002240DE">
        <w:rPr>
          <w:color w:val="000000" w:themeColor="text1"/>
          <w:u w:val="single"/>
        </w:rPr>
        <w:t>Допускается размещать в границах санитарно-защитной зоны промышленного объекта или производства: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нежилые помещения для дежурного аварийного персонала;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помещения для пребывания работающих по вахтовому методу (не более двух недель);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lastRenderedPageBreak/>
        <w:t>здания управления;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конструкторские бюро;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здания административного назначения;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научно-исследовательские лаборатории;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поликлиники;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спортивно-оздоровительные сооружения закрытого типа;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бани;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прачечные;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объекты торговли и общественного питания;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мотели;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гостиницы;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гаражи;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площадки и сооружения для хранения общественного и индивидуального транспорта;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пожарные депо;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местные и транзитные коммуникации;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ЛЭП, </w:t>
      </w:r>
      <w:proofErr w:type="spellStart"/>
      <w:r w:rsidRPr="002240DE">
        <w:rPr>
          <w:color w:val="000000" w:themeColor="text1"/>
        </w:rPr>
        <w:t>электроподстанции</w:t>
      </w:r>
      <w:proofErr w:type="spellEnd"/>
      <w:r w:rsidRPr="002240DE">
        <w:rPr>
          <w:color w:val="000000" w:themeColor="text1"/>
        </w:rPr>
        <w:t>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 w:rsidRPr="002240DE">
        <w:rPr>
          <w:color w:val="000000" w:themeColor="text1"/>
        </w:rPr>
        <w:t>нефте</w:t>
      </w:r>
      <w:proofErr w:type="spellEnd"/>
      <w:r w:rsidRPr="002240DE">
        <w:rPr>
          <w:color w:val="000000" w:themeColor="text1"/>
        </w:rPr>
        <w:t>- и газопроводы;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артезианские скважины для технического водоснабжения;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 w:rsidRPr="002240DE">
        <w:rPr>
          <w:color w:val="000000" w:themeColor="text1"/>
        </w:rPr>
        <w:t>водоохлаждающие</w:t>
      </w:r>
      <w:proofErr w:type="spellEnd"/>
      <w:r w:rsidRPr="002240DE">
        <w:rPr>
          <w:color w:val="000000" w:themeColor="text1"/>
        </w:rPr>
        <w:t xml:space="preserve"> сооружения для подготовки технической воды;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канализационные насосные станции, сооружения оборотного водоснабжения;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автозаправочные станции;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станции технического обслуживания автомобилей.</w:t>
      </w:r>
    </w:p>
    <w:p w:rsidR="002240DE" w:rsidRPr="002240DE" w:rsidRDefault="002240DE" w:rsidP="002240DE">
      <w:pPr>
        <w:pStyle w:val="31"/>
        <w:tabs>
          <w:tab w:val="num" w:pos="0"/>
          <w:tab w:val="num" w:pos="1425"/>
          <w:tab w:val="num" w:pos="2432"/>
          <w:tab w:val="left" w:pos="9781"/>
        </w:tabs>
        <w:ind w:left="0" w:right="515" w:firstLine="360"/>
        <w:rPr>
          <w:rFonts w:ascii="Times New Roman" w:hAnsi="Times New Roman" w:cs="Times New Roman"/>
          <w:b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-82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-82"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2240DE" w:rsidRPr="002240DE" w:rsidRDefault="002240DE" w:rsidP="002240DE">
      <w:pPr>
        <w:pStyle w:val="21"/>
        <w:tabs>
          <w:tab w:val="left" w:pos="9781"/>
        </w:tabs>
        <w:ind w:left="0" w:right="-81" w:firstLine="36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2240DE" w:rsidRDefault="002240DE" w:rsidP="002240DE">
      <w:pPr>
        <w:shd w:val="clear" w:color="auto" w:fill="FFFFFF"/>
        <w:tabs>
          <w:tab w:val="left" w:pos="9638"/>
          <w:tab w:val="left" w:pos="9781"/>
        </w:tabs>
        <w:ind w:right="-82" w:firstLine="360"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u w:val="single"/>
        </w:rPr>
      </w:pPr>
    </w:p>
    <w:p w:rsidR="002240DE" w:rsidRPr="002240DE" w:rsidRDefault="002240DE" w:rsidP="002240DE">
      <w:pPr>
        <w:shd w:val="clear" w:color="auto" w:fill="FFFFFF"/>
        <w:tabs>
          <w:tab w:val="left" w:pos="9638"/>
          <w:tab w:val="left" w:pos="9781"/>
        </w:tabs>
        <w:ind w:right="-82" w:firstLine="36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6"/>
          <w:u w:val="single"/>
        </w:rPr>
        <w:t>ЗОНА ИНЖЕНЕРНОЙ И ТРАНСПОРТНОЙ ИНФРАСТРУКТУРЫ</w:t>
      </w:r>
    </w:p>
    <w:p w:rsidR="002240DE" w:rsidRPr="002240DE" w:rsidRDefault="002240DE" w:rsidP="002240DE">
      <w:pPr>
        <w:shd w:val="clear" w:color="auto" w:fill="FFFFFF"/>
        <w:tabs>
          <w:tab w:val="left" w:pos="9638"/>
          <w:tab w:val="left" w:pos="9781"/>
        </w:tabs>
        <w:ind w:right="-82" w:firstLine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left" w:pos="9638"/>
          <w:tab w:val="left" w:pos="9781"/>
        </w:tabs>
        <w:ind w:right="-82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Т-1 – зона инженерных сооружений</w:t>
      </w:r>
    </w:p>
    <w:p w:rsidR="002240DE" w:rsidRPr="002240DE" w:rsidRDefault="002240DE" w:rsidP="002240DE">
      <w:pPr>
        <w:shd w:val="clear" w:color="auto" w:fill="FFFFFF"/>
        <w:spacing w:before="216"/>
        <w:ind w:right="432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2"/>
        </w:rPr>
        <w:t>Зона п</w:t>
      </w:r>
      <w:r w:rsidRPr="002240DE">
        <w:rPr>
          <w:rFonts w:ascii="Times New Roman" w:hAnsi="Times New Roman" w:cs="Times New Roman"/>
          <w:b/>
          <w:color w:val="000000" w:themeColor="text1"/>
        </w:rPr>
        <w:t>редназначена для размещения и функционирования сооружений и коммуникаций энергообеспечения, водоснабжения и очистки стоков, связи, газоснабжения, теплоснабжения, телевидения и радиовещания, а также включают территории, необходимые для их технического обслуживания и охраны.</w:t>
      </w:r>
    </w:p>
    <w:p w:rsidR="002240DE" w:rsidRPr="002240DE" w:rsidRDefault="002240DE" w:rsidP="002240DE">
      <w:pPr>
        <w:pStyle w:val="31"/>
        <w:tabs>
          <w:tab w:val="left" w:pos="9638"/>
        </w:tabs>
        <w:ind w:left="0" w:right="-82" w:firstLine="360"/>
        <w:rPr>
          <w:rFonts w:ascii="Times New Roman" w:hAnsi="Times New Roman" w:cs="Times New Roman"/>
          <w:color w:val="000000" w:themeColor="text1"/>
        </w:rPr>
      </w:pPr>
    </w:p>
    <w:p w:rsidR="002240DE" w:rsidRPr="002240DE" w:rsidRDefault="002240DE" w:rsidP="002240DE">
      <w:pPr>
        <w:pStyle w:val="31"/>
        <w:tabs>
          <w:tab w:val="left" w:pos="9638"/>
        </w:tabs>
        <w:ind w:left="0" w:right="-82" w:firstLine="360"/>
        <w:rPr>
          <w:rFonts w:ascii="Times New Roman" w:hAnsi="Times New Roman" w:cs="Times New Roman"/>
          <w:color w:val="000000" w:themeColor="text1"/>
        </w:rPr>
      </w:pP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3599"/>
        <w:gridCol w:w="3965"/>
      </w:tblGrid>
      <w:tr w:rsidR="002240DE" w:rsidRPr="002240DE" w:rsidTr="00D4669F">
        <w:trPr>
          <w:trHeight w:val="1453"/>
        </w:trPr>
        <w:tc>
          <w:tcPr>
            <w:tcW w:w="2519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3599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65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240DE" w:rsidRPr="002240DE" w:rsidTr="00D4669F">
        <w:trPr>
          <w:trHeight w:val="427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Основные</w:t>
            </w:r>
          </w:p>
        </w:tc>
      </w:tr>
      <w:tr w:rsidR="002240DE" w:rsidRPr="002240DE" w:rsidTr="00D4669F">
        <w:trPr>
          <w:trHeight w:val="4561"/>
        </w:trPr>
        <w:tc>
          <w:tcPr>
            <w:tcW w:w="251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 xml:space="preserve">Коммунальное обслуживание 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i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(код 3.1)</w:t>
            </w:r>
          </w:p>
        </w:tc>
        <w:tc>
          <w:tcPr>
            <w:tcW w:w="359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Противопожарные водоемы и резервуары;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Водонапорная башня;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Водозаборная скважина;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Насосная станция водоснабжения;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Реагентное</w:t>
            </w:r>
            <w:proofErr w:type="spellEnd"/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хозяйство;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Регулирующие и запасные емкости;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Трансформатор;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Трансформаторная подстанция;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Газораспределительный пункт;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pacing w:val="-1"/>
              </w:rPr>
              <w:t>Крановые задвижки;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Линейные объекты водоснабжения, теплоснабжения, энергоснабжения, газоснабжения</w:t>
            </w:r>
          </w:p>
        </w:tc>
        <w:tc>
          <w:tcPr>
            <w:tcW w:w="3965" w:type="dxa"/>
            <w:vMerge w:val="restart"/>
          </w:tcPr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2240DE" w:rsidRPr="002240DE" w:rsidTr="00D4669F">
        <w:trPr>
          <w:trHeight w:val="349"/>
        </w:trPr>
        <w:tc>
          <w:tcPr>
            <w:tcW w:w="2519" w:type="dxa"/>
          </w:tcPr>
          <w:p w:rsidR="002240DE" w:rsidRPr="002240DE" w:rsidRDefault="002240DE" w:rsidP="00D4669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Связь (код 6.8)</w:t>
            </w:r>
          </w:p>
        </w:tc>
        <w:tc>
          <w:tcPr>
            <w:tcW w:w="359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Антенны сотовой, радиорелейной, спутниковой связи;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Объекты телевизионного вещания</w:t>
            </w:r>
          </w:p>
        </w:tc>
        <w:tc>
          <w:tcPr>
            <w:tcW w:w="3965" w:type="dxa"/>
            <w:vMerge/>
          </w:tcPr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Условно разрешенные</w:t>
            </w:r>
          </w:p>
        </w:tc>
      </w:tr>
      <w:tr w:rsidR="002240DE" w:rsidRPr="002240DE" w:rsidTr="00D4669F">
        <w:trPr>
          <w:trHeight w:val="435"/>
        </w:trPr>
        <w:tc>
          <w:tcPr>
            <w:tcW w:w="10083" w:type="dxa"/>
            <w:gridSpan w:val="3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 не установлены</w:t>
            </w:r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Вспомогательные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2519" w:type="dxa"/>
          </w:tcPr>
          <w:p w:rsidR="002240DE" w:rsidRPr="002240DE" w:rsidRDefault="002240DE" w:rsidP="00D466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359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Сети инженерно-технического обслуживания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4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  <w:tc>
          <w:tcPr>
            <w:tcW w:w="3965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2240DE" w:rsidRPr="002240DE" w:rsidRDefault="002240DE" w:rsidP="002240DE">
      <w:pPr>
        <w:pStyle w:val="31"/>
        <w:tabs>
          <w:tab w:val="left" w:pos="9638"/>
        </w:tabs>
        <w:ind w:left="0" w:right="-82" w:firstLine="360"/>
        <w:rPr>
          <w:rFonts w:ascii="Times New Roman" w:hAnsi="Times New Roman" w:cs="Times New Roman"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left" w:pos="9781"/>
        </w:tabs>
        <w:spacing w:line="274" w:lineRule="exact"/>
        <w:ind w:right="-8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240DE" w:rsidRPr="002240DE" w:rsidRDefault="002240DE" w:rsidP="002240DE">
      <w:pPr>
        <w:pStyle w:val="31"/>
        <w:tabs>
          <w:tab w:val="left" w:pos="9638"/>
        </w:tabs>
        <w:ind w:left="0" w:right="-82" w:firstLine="360"/>
        <w:rPr>
          <w:rFonts w:ascii="Times New Roman" w:hAnsi="Times New Roman" w:cs="Times New Roman"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0DE" w:rsidRPr="002240DE" w:rsidRDefault="002240DE" w:rsidP="002240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Для земельных участков и иных объектов недвижимости, расположенных в </w:t>
      </w:r>
      <w:proofErr w:type="spellStart"/>
      <w:r w:rsidRPr="002240DE">
        <w:rPr>
          <w:rFonts w:ascii="Times New Roman" w:hAnsi="Times New Roman" w:cs="Times New Roman"/>
          <w:color w:val="000000" w:themeColor="text1"/>
        </w:rPr>
        <w:t>водоохранных</w:t>
      </w:r>
      <w:proofErr w:type="spellEnd"/>
      <w:r w:rsidRPr="002240DE">
        <w:rPr>
          <w:rFonts w:ascii="Times New Roman" w:hAnsi="Times New Roman" w:cs="Times New Roman"/>
          <w:color w:val="000000" w:themeColor="text1"/>
        </w:rPr>
        <w:t xml:space="preserve"> зонах водных объектов запрещаются: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1) использование сточных вод для удобрения почв;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 прибрежных защитных полос наряду с указанными выше ограничениями запрещаются: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1) распашка земель;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2) размещение отвалов размываемых грунтов;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 допускаются: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240DE" w:rsidRPr="002240DE" w:rsidRDefault="002240DE" w:rsidP="002240D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1"/>
        </w:rPr>
      </w:pPr>
      <w:r w:rsidRPr="002240DE">
        <w:rPr>
          <w:rFonts w:ascii="Times New Roman" w:hAnsi="Times New Roman" w:cs="Times New Roman"/>
          <w:color w:val="000000" w:themeColor="text1"/>
        </w:rPr>
        <w:t>Для земельных участков и иных объектов недвижимости, расположенных в границах з</w:t>
      </w:r>
      <w:r w:rsidRPr="002240DE">
        <w:rPr>
          <w:rFonts w:ascii="Times New Roman" w:hAnsi="Times New Roman" w:cs="Times New Roman"/>
          <w:bCs/>
          <w:color w:val="000000" w:themeColor="text1"/>
          <w:kern w:val="1"/>
        </w:rPr>
        <w:t>оны санитарной охраны источников питьевого водоснабжения</w:t>
      </w:r>
      <w:proofErr w:type="gramStart"/>
      <w:r w:rsidRPr="002240DE">
        <w:rPr>
          <w:rFonts w:ascii="Times New Roman" w:hAnsi="Times New Roman" w:cs="Times New Roman"/>
          <w:color w:val="000000" w:themeColor="text1"/>
        </w:rPr>
        <w:t xml:space="preserve"> ()</w:t>
      </w:r>
      <w:r w:rsidRPr="002240DE">
        <w:rPr>
          <w:rFonts w:ascii="Times New Roman" w:hAnsi="Times New Roman" w:cs="Times New Roman"/>
          <w:bCs/>
          <w:color w:val="000000" w:themeColor="text1"/>
          <w:kern w:val="1"/>
        </w:rPr>
        <w:t>.</w:t>
      </w:r>
      <w:proofErr w:type="gramEnd"/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первого пояса запрещается: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посадка высокоствольных деревьев;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жилых и общественных зданий, проживание людей;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 рубки ухода и санитарные рубки леса.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загрязнение территории нечистотами, мусором, навозом, промышленными отходами и др.;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шламохранилищ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объектов, которые могут вызвать химические загрязнения источников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применение удобрений и ядохимикатов;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добыча песка и гравия из водотока или водоема, а также дноуглубительные работы;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500 м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, которое может привести к ухудшению качества или уменьшению количества воды источника водоснабжения;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2240DE" w:rsidRPr="002240DE" w:rsidRDefault="002240DE" w:rsidP="002240D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второго </w:t>
      </w:r>
      <w:proofErr w:type="gram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пояса зоны санитарной охраны поверхностного источника водоснабжения</w:t>
      </w:r>
      <w:proofErr w:type="gram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0DE" w:rsidRPr="002240DE" w:rsidRDefault="002240DE" w:rsidP="002240DE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Для земельных участков и иных объектов недвижимости, расположенных в границах о</w:t>
      </w:r>
      <w:r w:rsidRPr="002240DE">
        <w:rPr>
          <w:rFonts w:ascii="Times New Roman" w:hAnsi="Times New Roman" w:cs="Times New Roman"/>
          <w:bCs/>
          <w:color w:val="000000" w:themeColor="text1"/>
        </w:rPr>
        <w:t xml:space="preserve">хранных зон объектов </w:t>
      </w:r>
      <w:proofErr w:type="spellStart"/>
      <w:r w:rsidRPr="002240DE">
        <w:rPr>
          <w:rFonts w:ascii="Times New Roman" w:hAnsi="Times New Roman" w:cs="Times New Roman"/>
          <w:bCs/>
          <w:color w:val="000000" w:themeColor="text1"/>
        </w:rPr>
        <w:t>электросетевого</w:t>
      </w:r>
      <w:proofErr w:type="spellEnd"/>
      <w:r w:rsidRPr="002240DE">
        <w:rPr>
          <w:rFonts w:ascii="Times New Roman" w:hAnsi="Times New Roman" w:cs="Times New Roman"/>
          <w:bCs/>
          <w:color w:val="000000" w:themeColor="text1"/>
        </w:rPr>
        <w:t xml:space="preserve"> хозяйства: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охранных зонах запрещается</w:t>
      </w: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любые действия, которые могут нарушить безопасную работу объектов </w:t>
      </w: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электросетевого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а) строительство, капитальный ремонт, реконструкция или снос зданий и сооружений;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б) горные, взрывные, мелиоративные работы, в том числе связанные с временным затоплением земель;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в) посадка и вырубка деревьев и кустарников;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4,5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0,3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0,45 метра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), а также планировка грунта (в охранных зонах подземных кабельных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метров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электропередачи);</w:t>
      </w:r>
    </w:p>
    <w:p w:rsidR="002240DE" w:rsidRPr="002240DE" w:rsidRDefault="002240DE" w:rsidP="002240D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2240DE">
          <w:rPr>
            <w:rFonts w:ascii="Times New Roman" w:hAnsi="Times New Roman" w:cs="Times New Roman"/>
            <w:color w:val="000000" w:themeColor="text1"/>
            <w:sz w:val="24"/>
            <w:szCs w:val="24"/>
          </w:rPr>
          <w:t>4 метров</w:t>
        </w:r>
      </w:smartTag>
      <w:r w:rsidRPr="00224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2240DE" w:rsidRPr="002240DE" w:rsidRDefault="002240DE" w:rsidP="002240DE">
      <w:pPr>
        <w:pStyle w:val="31"/>
        <w:tabs>
          <w:tab w:val="left" w:pos="9781"/>
        </w:tabs>
        <w:ind w:right="515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2240DE" w:rsidRPr="002240DE" w:rsidRDefault="002240DE" w:rsidP="002240DE">
      <w:pPr>
        <w:pStyle w:val="31"/>
        <w:tabs>
          <w:tab w:val="left" w:pos="9781"/>
        </w:tabs>
        <w:ind w:right="515"/>
        <w:rPr>
          <w:rFonts w:ascii="Times New Roman" w:hAnsi="Times New Roman" w:cs="Times New Roman"/>
          <w:b/>
          <w:bCs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СЗЗ предприятий и объектов</w:t>
      </w:r>
    </w:p>
    <w:p w:rsidR="002240DE" w:rsidRPr="002240DE" w:rsidRDefault="002240DE" w:rsidP="002240DE">
      <w:pPr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2240DE" w:rsidRPr="002240DE" w:rsidRDefault="002240DE" w:rsidP="002240DE">
      <w:pPr>
        <w:pStyle w:val="31"/>
        <w:tabs>
          <w:tab w:val="left" w:pos="9781"/>
        </w:tabs>
        <w:ind w:left="0" w:right="-82" w:firstLine="573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     Виды ограничений использования земельных участков и объектов капитального строительства  в санитарно-защитных зонах предприятий и объектов капитального строительства. </w:t>
      </w:r>
    </w:p>
    <w:p w:rsidR="002240DE" w:rsidRPr="002240DE" w:rsidRDefault="002240DE" w:rsidP="002240DE">
      <w:pPr>
        <w:pStyle w:val="31"/>
        <w:tabs>
          <w:tab w:val="num" w:pos="360"/>
          <w:tab w:val="left" w:pos="9781"/>
        </w:tabs>
        <w:spacing w:line="260" w:lineRule="exact"/>
        <w:ind w:left="360" w:right="516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240DE">
        <w:rPr>
          <w:rFonts w:ascii="Times New Roman" w:hAnsi="Times New Roman" w:cs="Times New Roman"/>
          <w:color w:val="000000" w:themeColor="text1"/>
        </w:rPr>
        <w:t xml:space="preserve">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  <w:u w:val="single"/>
        </w:rPr>
        <w:t>В санитарно-защитной зоне не допускается размещать:</w:t>
      </w:r>
      <w:r w:rsidRPr="002240DE">
        <w:rPr>
          <w:color w:val="000000" w:themeColor="text1"/>
        </w:rPr>
        <w:t xml:space="preserve">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жилую застройку, включая отдельные жилые дома;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ландшафтно-рекреационные зоны;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зоны отдыха;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lastRenderedPageBreak/>
        <w:t xml:space="preserve">территории курортов, санаториев и домов отдыха;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территории садоводческих товариществ и </w:t>
      </w:r>
      <w:proofErr w:type="spellStart"/>
      <w:r w:rsidRPr="002240DE">
        <w:rPr>
          <w:color w:val="000000" w:themeColor="text1"/>
        </w:rPr>
        <w:t>коттеджной</w:t>
      </w:r>
      <w:proofErr w:type="spellEnd"/>
      <w:r w:rsidRPr="002240DE">
        <w:rPr>
          <w:color w:val="000000" w:themeColor="text1"/>
        </w:rPr>
        <w:t xml:space="preserve"> застройки;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территории 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спортивные сооружения;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детские площадки;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образовательные и детские учреждения; 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лечебно-профилактические и оздоровительные учреждения общего пользования.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b/>
          <w:bCs/>
          <w:color w:val="000000" w:themeColor="text1"/>
        </w:rPr>
        <w:t xml:space="preserve"> </w:t>
      </w:r>
      <w:proofErr w:type="gramStart"/>
      <w:r w:rsidRPr="002240DE">
        <w:rPr>
          <w:color w:val="000000" w:themeColor="text1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u w:val="single"/>
        </w:rPr>
      </w:pP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u w:val="single"/>
        </w:rPr>
      </w:pPr>
      <w:r w:rsidRPr="002240DE">
        <w:rPr>
          <w:color w:val="000000" w:themeColor="text1"/>
          <w:u w:val="single"/>
        </w:rPr>
        <w:t>Допускается размещать в границах санитарно-защитной зоны промышленного объекта или производства: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нежилые помещения для дежурного аварийного персонала;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помещения для пребывания работающих по вахтовому методу (не более двух недель);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здания управления;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конструкторские бюро;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здания административного назначения;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научно-исследовательские лаборатории;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поликлиники;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спортивно-оздоровительные сооружения закрытого типа;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бани;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прачечные;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объекты торговли и общественного питания;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мотели;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гостиницы;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гаражи;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площадки и сооружения для хранения общественного и индивидуального транспорта;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пожарные депо;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местные и транзитные коммуникации;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 xml:space="preserve">ЛЭП, </w:t>
      </w:r>
      <w:proofErr w:type="spellStart"/>
      <w:r w:rsidRPr="002240DE">
        <w:rPr>
          <w:color w:val="000000" w:themeColor="text1"/>
        </w:rPr>
        <w:t>электроподстанции</w:t>
      </w:r>
      <w:proofErr w:type="spellEnd"/>
      <w:r w:rsidRPr="002240DE">
        <w:rPr>
          <w:color w:val="000000" w:themeColor="text1"/>
        </w:rPr>
        <w:t>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 w:rsidRPr="002240DE">
        <w:rPr>
          <w:color w:val="000000" w:themeColor="text1"/>
        </w:rPr>
        <w:t>нефте</w:t>
      </w:r>
      <w:proofErr w:type="spellEnd"/>
      <w:r w:rsidRPr="002240DE">
        <w:rPr>
          <w:color w:val="000000" w:themeColor="text1"/>
        </w:rPr>
        <w:t>- и газопроводы;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артезианские скважины для технического водоснабжения;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 w:rsidRPr="002240DE">
        <w:rPr>
          <w:color w:val="000000" w:themeColor="text1"/>
        </w:rPr>
        <w:t>водоохлаждающие</w:t>
      </w:r>
      <w:proofErr w:type="spellEnd"/>
      <w:r w:rsidRPr="002240DE">
        <w:rPr>
          <w:color w:val="000000" w:themeColor="text1"/>
        </w:rPr>
        <w:t xml:space="preserve"> сооружения для подготовки технической воды;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канализационные насосные станции, сооружения оборотного водоснабжения;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автозаправочные станции;</w:t>
      </w:r>
    </w:p>
    <w:p w:rsidR="002240DE" w:rsidRPr="002240DE" w:rsidRDefault="002240DE" w:rsidP="002240D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240DE">
        <w:rPr>
          <w:color w:val="000000" w:themeColor="text1"/>
        </w:rPr>
        <w:t>станции технического обслуживания автомобилей.</w:t>
      </w:r>
    </w:p>
    <w:p w:rsidR="002240DE" w:rsidRPr="002240DE" w:rsidRDefault="002240DE" w:rsidP="002240DE">
      <w:pPr>
        <w:pStyle w:val="31"/>
        <w:tabs>
          <w:tab w:val="num" w:pos="0"/>
          <w:tab w:val="num" w:pos="1425"/>
          <w:tab w:val="num" w:pos="2432"/>
          <w:tab w:val="left" w:pos="9781"/>
        </w:tabs>
        <w:ind w:left="0" w:right="515" w:firstLine="360"/>
        <w:rPr>
          <w:rFonts w:ascii="Times New Roman" w:hAnsi="Times New Roman" w:cs="Times New Roman"/>
          <w:b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-82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-82"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2240DE" w:rsidRPr="002240DE" w:rsidRDefault="002240DE" w:rsidP="002240D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jc w:val="both"/>
        <w:rPr>
          <w:rFonts w:ascii="Times New Roman" w:hAnsi="Times New Roman" w:cs="Times New Roman"/>
          <w:color w:val="000000" w:themeColor="text1"/>
        </w:rPr>
      </w:pPr>
      <w:r w:rsidRPr="002240DE">
        <w:rPr>
          <w:rFonts w:ascii="Times New Roman" w:hAnsi="Times New Roman" w:cs="Times New Roman"/>
          <w:color w:val="000000" w:themeColor="text1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2240DE" w:rsidRPr="002240DE" w:rsidRDefault="002240DE" w:rsidP="002240DE">
      <w:pPr>
        <w:pStyle w:val="21"/>
        <w:tabs>
          <w:tab w:val="left" w:pos="9781"/>
        </w:tabs>
        <w:ind w:left="0" w:right="-81" w:firstLine="36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2240DE" w:rsidRPr="002240DE" w:rsidRDefault="002240DE" w:rsidP="002240DE">
      <w:pPr>
        <w:pStyle w:val="21"/>
        <w:tabs>
          <w:tab w:val="left" w:pos="9781"/>
        </w:tabs>
        <w:ind w:left="0" w:right="-81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40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Зона лесного хозяйства</w:t>
      </w:r>
    </w:p>
    <w:p w:rsidR="002240DE" w:rsidRPr="002240DE" w:rsidRDefault="002240DE" w:rsidP="002240DE">
      <w:pPr>
        <w:shd w:val="clear" w:color="auto" w:fill="FFFFFF"/>
        <w:tabs>
          <w:tab w:val="left" w:pos="9781"/>
        </w:tabs>
        <w:spacing w:line="260" w:lineRule="exact"/>
        <w:ind w:right="-82"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1"/>
          <w:sz w:val="32"/>
          <w:szCs w:val="32"/>
        </w:rPr>
        <w:t>Лф-1 – земли лесного фонда</w:t>
      </w:r>
    </w:p>
    <w:p w:rsidR="002240DE" w:rsidRPr="002240DE" w:rsidRDefault="002240DE" w:rsidP="002240DE">
      <w:pPr>
        <w:shd w:val="clear" w:color="auto" w:fill="FFFFFF"/>
        <w:tabs>
          <w:tab w:val="left" w:pos="9781"/>
        </w:tabs>
        <w:spacing w:line="260" w:lineRule="exact"/>
        <w:ind w:right="-82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7" w:firstLine="570"/>
        <w:jc w:val="both"/>
        <w:rPr>
          <w:rFonts w:ascii="Times New Roman" w:hAnsi="Times New Roman" w:cs="Times New Roman"/>
          <w:b/>
          <w:bCs/>
          <w:color w:val="000000" w:themeColor="text1"/>
          <w:spacing w:val="8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      </w:t>
      </w:r>
      <w:r w:rsidRPr="002240DE">
        <w:rPr>
          <w:rFonts w:ascii="Times New Roman" w:hAnsi="Times New Roman" w:cs="Times New Roman"/>
          <w:b/>
          <w:bCs/>
          <w:color w:val="000000" w:themeColor="text1"/>
          <w:spacing w:val="8"/>
        </w:rPr>
        <w:t>В данной зоне размещаются лесные угодья</w:t>
      </w:r>
    </w:p>
    <w:p w:rsidR="002240DE" w:rsidRPr="002240DE" w:rsidRDefault="002240DE" w:rsidP="002240DE">
      <w:pPr>
        <w:shd w:val="clear" w:color="auto" w:fill="FFFFFF"/>
        <w:tabs>
          <w:tab w:val="left" w:pos="9781"/>
        </w:tabs>
        <w:ind w:right="7" w:firstLine="57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  <w:r w:rsidRPr="002240DE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  </w:t>
      </w: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3599"/>
        <w:gridCol w:w="3965"/>
      </w:tblGrid>
      <w:tr w:rsidR="002240DE" w:rsidRPr="002240DE" w:rsidTr="00D4669F">
        <w:trPr>
          <w:trHeight w:val="1453"/>
        </w:trPr>
        <w:tc>
          <w:tcPr>
            <w:tcW w:w="2519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3599" w:type="dxa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65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/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240DE" w:rsidRPr="002240DE" w:rsidTr="00D4669F">
        <w:trPr>
          <w:trHeight w:val="427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Основные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251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color w:val="000000" w:themeColor="text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Использование лесов</w:t>
            </w:r>
          </w:p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i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color w:val="000000" w:themeColor="text1"/>
              </w:rPr>
              <w:t>(код 10.0)</w:t>
            </w:r>
          </w:p>
        </w:tc>
        <w:tc>
          <w:tcPr>
            <w:tcW w:w="3599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Виды разрешенного использования объектов капитального строительства не установлены</w:t>
            </w:r>
          </w:p>
        </w:tc>
        <w:tc>
          <w:tcPr>
            <w:tcW w:w="3965" w:type="dxa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  <w:proofErr w:type="gramStart"/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  <w:proofErr w:type="gramEnd"/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Условно разрешенные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 не установлены</w:t>
            </w:r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2240DE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32"/>
              </w:rPr>
              <w:t>Вспомогательные</w:t>
            </w:r>
          </w:p>
        </w:tc>
      </w:tr>
      <w:tr w:rsidR="002240DE" w:rsidRPr="002240DE" w:rsidTr="00D4669F">
        <w:trPr>
          <w:trHeight w:val="349"/>
        </w:trPr>
        <w:tc>
          <w:tcPr>
            <w:tcW w:w="10083" w:type="dxa"/>
            <w:gridSpan w:val="3"/>
            <w:vAlign w:val="center"/>
          </w:tcPr>
          <w:p w:rsidR="002240DE" w:rsidRPr="002240DE" w:rsidRDefault="002240DE" w:rsidP="00D4669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</w:pPr>
            <w:r w:rsidRPr="002240D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 не установлены</w:t>
            </w:r>
          </w:p>
        </w:tc>
      </w:tr>
    </w:tbl>
    <w:p w:rsidR="00E50D58" w:rsidRDefault="002240DE" w:rsidP="0097443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</w:p>
    <w:p w:rsidR="00E50D58" w:rsidRDefault="00E50D58" w:rsidP="0097443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0DE" w:rsidRPr="002240DE" w:rsidRDefault="002240DE" w:rsidP="0097443E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24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E50D58" w:rsidRDefault="00E50D58" w:rsidP="0097443E">
      <w:pPr>
        <w:tabs>
          <w:tab w:val="left" w:pos="2268"/>
        </w:tabs>
        <w:rPr>
          <w:rFonts w:ascii="Times New Roman" w:hAnsi="Times New Roman" w:cs="Times New Roman"/>
          <w:bCs/>
          <w:i/>
          <w:color w:val="000000" w:themeColor="text1"/>
        </w:rPr>
      </w:pPr>
    </w:p>
    <w:p w:rsidR="00E50D58" w:rsidRDefault="00E50D58" w:rsidP="0097443E">
      <w:pPr>
        <w:tabs>
          <w:tab w:val="left" w:pos="2268"/>
        </w:tabs>
        <w:rPr>
          <w:rFonts w:ascii="Times New Roman" w:hAnsi="Times New Roman" w:cs="Times New Roman"/>
          <w:bCs/>
          <w:i/>
          <w:color w:val="000000" w:themeColor="text1"/>
        </w:rPr>
      </w:pPr>
    </w:p>
    <w:p w:rsidR="002240DE" w:rsidRPr="002240DE" w:rsidRDefault="002240DE" w:rsidP="0097443E">
      <w:pPr>
        <w:tabs>
          <w:tab w:val="left" w:pos="2268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0DE">
        <w:rPr>
          <w:rFonts w:ascii="Times New Roman" w:hAnsi="Times New Roman" w:cs="Times New Roman"/>
          <w:bCs/>
          <w:i/>
          <w:color w:val="000000" w:themeColor="text1"/>
        </w:rPr>
        <w:t>Не установлены</w:t>
      </w:r>
    </w:p>
    <w:sectPr w:rsidR="002240DE" w:rsidRPr="002240DE" w:rsidSect="00571D16">
      <w:headerReference w:type="default" r:id="rId8"/>
      <w:pgSz w:w="11906" w:h="16838"/>
      <w:pgMar w:top="426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ED" w:rsidRDefault="00B167ED" w:rsidP="00571D16">
      <w:pPr>
        <w:spacing w:after="0" w:line="240" w:lineRule="auto"/>
      </w:pPr>
      <w:r>
        <w:separator/>
      </w:r>
    </w:p>
  </w:endnote>
  <w:endnote w:type="continuationSeparator" w:id="0">
    <w:p w:rsidR="00B167ED" w:rsidRDefault="00B167ED" w:rsidP="0057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ED" w:rsidRDefault="00B167ED" w:rsidP="00571D16">
      <w:pPr>
        <w:spacing w:after="0" w:line="240" w:lineRule="auto"/>
      </w:pPr>
      <w:r>
        <w:separator/>
      </w:r>
    </w:p>
  </w:footnote>
  <w:footnote w:type="continuationSeparator" w:id="0">
    <w:p w:rsidR="00B167ED" w:rsidRDefault="00B167ED" w:rsidP="0057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45708"/>
      <w:docPartObj>
        <w:docPartGallery w:val="Page Numbers (Top of Page)"/>
        <w:docPartUnique/>
      </w:docPartObj>
    </w:sdtPr>
    <w:sdtContent>
      <w:p w:rsidR="00571D16" w:rsidRDefault="00CA5C21">
        <w:pPr>
          <w:pStyle w:val="a9"/>
          <w:jc w:val="center"/>
        </w:pPr>
        <w:r>
          <w:fldChar w:fldCharType="begin"/>
        </w:r>
        <w:r w:rsidR="00571D16">
          <w:instrText>PAGE   \* MERGEFORMAT</w:instrText>
        </w:r>
        <w:r>
          <w:fldChar w:fldCharType="separate"/>
        </w:r>
        <w:r w:rsidR="00E50D58">
          <w:rPr>
            <w:noProof/>
          </w:rPr>
          <w:t>12</w:t>
        </w:r>
        <w:r>
          <w:fldChar w:fldCharType="end"/>
        </w:r>
      </w:p>
    </w:sdtContent>
  </w:sdt>
  <w:p w:rsidR="00571D16" w:rsidRDefault="00571D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F9D"/>
    <w:multiLevelType w:val="hybridMultilevel"/>
    <w:tmpl w:val="28D4ACDE"/>
    <w:lvl w:ilvl="0" w:tplc="873699A8">
      <w:start w:val="5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802842"/>
    <w:multiLevelType w:val="hybridMultilevel"/>
    <w:tmpl w:val="589E429C"/>
    <w:lvl w:ilvl="0" w:tplc="730AC9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243F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725181"/>
    <w:multiLevelType w:val="hybridMultilevel"/>
    <w:tmpl w:val="ACD0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10231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D02B18"/>
    <w:multiLevelType w:val="multilevel"/>
    <w:tmpl w:val="F91EB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63590FEB"/>
    <w:multiLevelType w:val="hybridMultilevel"/>
    <w:tmpl w:val="859C54D0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704E33"/>
    <w:multiLevelType w:val="hybridMultilevel"/>
    <w:tmpl w:val="718430B2"/>
    <w:lvl w:ilvl="0" w:tplc="E076893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ED338A"/>
    <w:multiLevelType w:val="hybridMultilevel"/>
    <w:tmpl w:val="8AF0AB9C"/>
    <w:lvl w:ilvl="0" w:tplc="F79CE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3C"/>
    <w:rsid w:val="00054620"/>
    <w:rsid w:val="0009795A"/>
    <w:rsid w:val="000B5DA2"/>
    <w:rsid w:val="000C49E0"/>
    <w:rsid w:val="000D176E"/>
    <w:rsid w:val="000E7ED8"/>
    <w:rsid w:val="00105F39"/>
    <w:rsid w:val="00127C34"/>
    <w:rsid w:val="00145848"/>
    <w:rsid w:val="00174A67"/>
    <w:rsid w:val="00187942"/>
    <w:rsid w:val="001A69F0"/>
    <w:rsid w:val="001F0B16"/>
    <w:rsid w:val="002062CC"/>
    <w:rsid w:val="002240DE"/>
    <w:rsid w:val="002276D2"/>
    <w:rsid w:val="002B4EB6"/>
    <w:rsid w:val="002B55A8"/>
    <w:rsid w:val="00302F4E"/>
    <w:rsid w:val="00365DF2"/>
    <w:rsid w:val="00380ED2"/>
    <w:rsid w:val="003A146E"/>
    <w:rsid w:val="003A29F2"/>
    <w:rsid w:val="0047253B"/>
    <w:rsid w:val="0048263A"/>
    <w:rsid w:val="004A312C"/>
    <w:rsid w:val="004B1C35"/>
    <w:rsid w:val="004E6E17"/>
    <w:rsid w:val="004F31BB"/>
    <w:rsid w:val="004F55CA"/>
    <w:rsid w:val="0050549C"/>
    <w:rsid w:val="00511FA4"/>
    <w:rsid w:val="00517531"/>
    <w:rsid w:val="005336E9"/>
    <w:rsid w:val="0055764A"/>
    <w:rsid w:val="00571D16"/>
    <w:rsid w:val="005850CF"/>
    <w:rsid w:val="00593C30"/>
    <w:rsid w:val="005D6B11"/>
    <w:rsid w:val="00614560"/>
    <w:rsid w:val="00616E61"/>
    <w:rsid w:val="00642CC9"/>
    <w:rsid w:val="00647D88"/>
    <w:rsid w:val="00656459"/>
    <w:rsid w:val="00676EAA"/>
    <w:rsid w:val="0068466D"/>
    <w:rsid w:val="006A2C9F"/>
    <w:rsid w:val="006A4438"/>
    <w:rsid w:val="006B3247"/>
    <w:rsid w:val="006C2BBB"/>
    <w:rsid w:val="006D2D7E"/>
    <w:rsid w:val="006F1752"/>
    <w:rsid w:val="00704D85"/>
    <w:rsid w:val="007245E6"/>
    <w:rsid w:val="00730326"/>
    <w:rsid w:val="00751286"/>
    <w:rsid w:val="00771D9A"/>
    <w:rsid w:val="00773741"/>
    <w:rsid w:val="007837C3"/>
    <w:rsid w:val="007D2523"/>
    <w:rsid w:val="007D50B1"/>
    <w:rsid w:val="007D755D"/>
    <w:rsid w:val="00816111"/>
    <w:rsid w:val="008330FA"/>
    <w:rsid w:val="00890C18"/>
    <w:rsid w:val="008D3633"/>
    <w:rsid w:val="009264CB"/>
    <w:rsid w:val="00950102"/>
    <w:rsid w:val="0097443E"/>
    <w:rsid w:val="009F0772"/>
    <w:rsid w:val="00A011E6"/>
    <w:rsid w:val="00A276D0"/>
    <w:rsid w:val="00A53033"/>
    <w:rsid w:val="00A979BE"/>
    <w:rsid w:val="00AB47B3"/>
    <w:rsid w:val="00AF323D"/>
    <w:rsid w:val="00AF77A0"/>
    <w:rsid w:val="00B1373C"/>
    <w:rsid w:val="00B167ED"/>
    <w:rsid w:val="00B313FF"/>
    <w:rsid w:val="00C1094E"/>
    <w:rsid w:val="00C5102F"/>
    <w:rsid w:val="00C622E4"/>
    <w:rsid w:val="00C62680"/>
    <w:rsid w:val="00CA5C21"/>
    <w:rsid w:val="00CB4297"/>
    <w:rsid w:val="00CC219D"/>
    <w:rsid w:val="00CC5F79"/>
    <w:rsid w:val="00D325C4"/>
    <w:rsid w:val="00D76988"/>
    <w:rsid w:val="00D937AA"/>
    <w:rsid w:val="00DA7403"/>
    <w:rsid w:val="00DB4DA0"/>
    <w:rsid w:val="00E5041F"/>
    <w:rsid w:val="00E50AEB"/>
    <w:rsid w:val="00E50D58"/>
    <w:rsid w:val="00E6158D"/>
    <w:rsid w:val="00E8130C"/>
    <w:rsid w:val="00EA1F1A"/>
    <w:rsid w:val="00F15F2A"/>
    <w:rsid w:val="00F33A91"/>
    <w:rsid w:val="00F662FB"/>
    <w:rsid w:val="00F71D72"/>
    <w:rsid w:val="00F7382E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  <w:style w:type="paragraph" w:styleId="21">
    <w:name w:val="Body Text Indent 2"/>
    <w:basedOn w:val="a"/>
    <w:link w:val="22"/>
    <w:uiPriority w:val="99"/>
    <w:semiHidden/>
    <w:unhideWhenUsed/>
    <w:rsid w:val="002240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40DE"/>
  </w:style>
  <w:style w:type="paragraph" w:styleId="31">
    <w:name w:val="Body Text Indent 3"/>
    <w:basedOn w:val="a"/>
    <w:link w:val="32"/>
    <w:uiPriority w:val="99"/>
    <w:semiHidden/>
    <w:unhideWhenUsed/>
    <w:rsid w:val="002240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0DE"/>
    <w:rPr>
      <w:sz w:val="16"/>
      <w:szCs w:val="16"/>
    </w:rPr>
  </w:style>
  <w:style w:type="paragraph" w:customStyle="1" w:styleId="ConsPlusNormal">
    <w:name w:val="ConsPlusNormal"/>
    <w:link w:val="ConsPlusNormal0"/>
    <w:rsid w:val="00224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240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7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820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4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3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0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42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05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6E9A-7806-4CAF-8B21-3D4C5984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2024-08-22T11:50:00Z</cp:lastPrinted>
  <dcterms:created xsi:type="dcterms:W3CDTF">2024-09-04T11:59:00Z</dcterms:created>
  <dcterms:modified xsi:type="dcterms:W3CDTF">2025-04-30T07:20:00Z</dcterms:modified>
</cp:coreProperties>
</file>